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lang w:eastAsia="zh-CN"/>
        </w:rPr>
        <w:t>城南乡</w:t>
      </w:r>
      <w:bookmarkStart w:id="0" w:name="_GoBack"/>
      <w:bookmarkEnd w:id="0"/>
      <w:r>
        <w:rPr>
          <w:rFonts w:hint="eastAsia" w:ascii="方正小标宋_GBK" w:hAnsi="方正小标宋_GBK" w:eastAsia="方正小标宋_GBK"/>
          <w:b w:val="0"/>
          <w:bCs w:val="0"/>
          <w:sz w:val="30"/>
        </w:rPr>
        <w:t>义务教育领域基层政务公开标准目录</w:t>
      </w:r>
    </w:p>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86"/>
        <w:gridCol w:w="2254"/>
        <w:gridCol w:w="2520"/>
        <w:gridCol w:w="1620"/>
        <w:gridCol w:w="1046"/>
        <w:gridCol w:w="2014"/>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526"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254"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46"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014"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黑体" w:hAnsi="Times New Roman" w:eastAsia="黑体"/>
                <w:color w:val="000000"/>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86"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254" w:type="dxa"/>
            <w:vMerge w:val="continue"/>
            <w:noWrap w:val="0"/>
            <w:vAlign w:val="center"/>
          </w:tcPr>
          <w:p>
            <w:pPr>
              <w:widowControl/>
              <w:jc w:val="left"/>
              <w:rPr>
                <w:rFonts w:hint="eastAsia" w:ascii="黑体" w:hAnsi="宋体" w:eastAsia="黑体" w:cs="宋体"/>
                <w:color w:val="000000"/>
                <w:kern w:val="0"/>
                <w:sz w:val="22"/>
              </w:rPr>
            </w:pP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1620" w:type="dxa"/>
            <w:vMerge w:val="continue"/>
            <w:noWrap w:val="0"/>
            <w:vAlign w:val="center"/>
          </w:tcPr>
          <w:p>
            <w:pPr>
              <w:widowControl/>
              <w:jc w:val="left"/>
              <w:rPr>
                <w:rFonts w:hint="eastAsia" w:ascii="黑体" w:hAnsi="宋体" w:eastAsia="黑体" w:cs="宋体"/>
                <w:color w:val="000000"/>
                <w:kern w:val="0"/>
                <w:sz w:val="22"/>
              </w:rPr>
            </w:pPr>
          </w:p>
        </w:tc>
        <w:tc>
          <w:tcPr>
            <w:tcW w:w="1046" w:type="dxa"/>
            <w:vMerge w:val="continue"/>
            <w:noWrap w:val="0"/>
            <w:vAlign w:val="center"/>
          </w:tcPr>
          <w:p>
            <w:pPr>
              <w:widowControl/>
              <w:jc w:val="left"/>
              <w:rPr>
                <w:rFonts w:hint="eastAsia" w:ascii="黑体" w:hAnsi="宋体" w:eastAsia="黑体" w:cs="宋体"/>
                <w:color w:val="000000"/>
                <w:kern w:val="0"/>
                <w:sz w:val="22"/>
              </w:rPr>
            </w:pPr>
          </w:p>
        </w:tc>
        <w:tc>
          <w:tcPr>
            <w:tcW w:w="2014" w:type="dxa"/>
            <w:vMerge w:val="continue"/>
            <w:noWrap w:val="0"/>
            <w:vAlign w:val="center"/>
          </w:tcPr>
          <w:p>
            <w:pPr>
              <w:widowControl/>
              <w:jc w:val="left"/>
              <w:rPr>
                <w:rFonts w:hint="eastAsia" w:ascii="黑体" w:hAnsi="宋体" w:eastAsia="黑体" w:cs="宋体"/>
                <w:kern w:val="0"/>
                <w:sz w:val="22"/>
              </w:rPr>
            </w:pPr>
          </w:p>
        </w:tc>
        <w:tc>
          <w:tcPr>
            <w:tcW w:w="54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1</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86" w:type="dxa"/>
            <w:noWrap/>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254" w:type="dxa"/>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6"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县教育科技局、各学校</w:t>
            </w:r>
          </w:p>
        </w:tc>
        <w:tc>
          <w:tcPr>
            <w:tcW w:w="2014" w:type="dxa"/>
            <w:noWrap w:val="0"/>
            <w:vAlign w:val="center"/>
          </w:tcPr>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■公开查阅点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val="en-US" w:eastAsia="zh-CN"/>
              </w:rPr>
              <w:t>2</w:t>
            </w:r>
          </w:p>
        </w:tc>
        <w:tc>
          <w:tcPr>
            <w:tcW w:w="540" w:type="dxa"/>
            <w:vMerge w:val="restart"/>
            <w:noWrap/>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98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225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6"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县教育科技局、各学校</w:t>
            </w:r>
          </w:p>
        </w:tc>
        <w:tc>
          <w:tcPr>
            <w:tcW w:w="2014"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54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720" w:type="dxa"/>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sz w:val="18"/>
                <w:szCs w:val="18"/>
              </w:rPr>
            </w:pPr>
          </w:p>
        </w:tc>
        <w:tc>
          <w:tcPr>
            <w:tcW w:w="98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2254"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6"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县教育科技局、各学校</w:t>
            </w:r>
          </w:p>
        </w:tc>
        <w:tc>
          <w:tcPr>
            <w:tcW w:w="2014" w:type="dxa"/>
            <w:noWrap w:val="0"/>
            <w:vAlign w:val="center"/>
          </w:tcPr>
          <w:p>
            <w:pPr>
              <w:rPr>
                <w:rFonts w:hint="eastAsia"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■两微一端</w:t>
            </w: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■公开查阅点</w:t>
            </w:r>
          </w:p>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■社区/企事业单位/村公示栏（电子屏）</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540" w:type="dxa"/>
            <w:vMerge w:val="continue"/>
            <w:noWrap w:val="0"/>
            <w:vAlign w:val="center"/>
          </w:tcPr>
          <w:p>
            <w:pPr>
              <w:rPr>
                <w:rFonts w:hint="eastAsia" w:ascii="仿宋_GB2312" w:hAnsi="宋体" w:eastAsia="仿宋_GB2312" w:cs="宋体"/>
                <w:color w:val="000000"/>
                <w:sz w:val="18"/>
                <w:szCs w:val="18"/>
              </w:rPr>
            </w:pPr>
          </w:p>
        </w:tc>
        <w:tc>
          <w:tcPr>
            <w:tcW w:w="986"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254"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046" w:type="dxa"/>
            <w:noWrap w:val="0"/>
            <w:vAlign w:val="center"/>
          </w:tcPr>
          <w:p>
            <w:pPr>
              <w:rPr>
                <w:rFonts w:hint="eastAsia" w:ascii="仿宋_GB2312" w:hAnsi="仿宋" w:eastAsia="仿宋_GB2312" w:cs="宋体"/>
                <w:sz w:val="18"/>
                <w:szCs w:val="18"/>
              </w:rPr>
            </w:pPr>
            <w:r>
              <w:rPr>
                <w:rFonts w:hint="eastAsia" w:ascii="仿宋_GB2312" w:hAnsi="仿宋" w:eastAsia="仿宋_GB2312"/>
                <w:color w:val="000000"/>
                <w:sz w:val="18"/>
                <w:szCs w:val="18"/>
                <w:lang w:eastAsia="zh-CN"/>
              </w:rPr>
              <w:t>县教育科技局、各学校</w:t>
            </w:r>
          </w:p>
        </w:tc>
        <w:tc>
          <w:tcPr>
            <w:tcW w:w="2014" w:type="dxa"/>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sectPr>
      <w:pgSz w:w="16838" w:h="11906" w:orient="landscape"/>
      <w:pgMar w:top="54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DCB0C5-F96F-44C9-9D65-0EADB31803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C8489C50-3A8D-449F-9CDB-46ED4F053FCB}"/>
  </w:font>
  <w:font w:name="仿宋_GB2312">
    <w:altName w:val="仿宋"/>
    <w:panose1 w:val="02010609030101010101"/>
    <w:charset w:val="86"/>
    <w:family w:val="modern"/>
    <w:pitch w:val="default"/>
    <w:sig w:usb0="00000000" w:usb1="00000000" w:usb2="00000000" w:usb3="00000000" w:csb0="00040000" w:csb1="00000000"/>
    <w:embedRegular r:id="rId3" w:fontKey="{213300CA-566C-4FD5-9646-A7DA69F8DF6A}"/>
  </w:font>
  <w:font w:name="仿宋">
    <w:panose1 w:val="02010609060101010101"/>
    <w:charset w:val="86"/>
    <w:family w:val="auto"/>
    <w:pitch w:val="default"/>
    <w:sig w:usb0="800002BF" w:usb1="38CF7CFA" w:usb2="00000016" w:usb3="00000000" w:csb0="00040001" w:csb1="00000000"/>
    <w:embedRegular r:id="rId4" w:fontKey="{C0350FEB-E335-4BD0-8A59-E5A8132480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07B59"/>
    <w:rsid w:val="153711F9"/>
    <w:rsid w:val="35545C15"/>
    <w:rsid w:val="3D943A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dc:creator>
  <cp:lastModifiedBy>浑似梦中客、</cp:lastModifiedBy>
  <dcterms:modified xsi:type="dcterms:W3CDTF">2020-12-03T02:08:07Z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