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黄土镇</w:t>
      </w:r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扶贫领域基层政务公开标准目录</w:t>
      </w:r>
      <w:bookmarkEnd w:id="0"/>
    </w:p>
    <w:tbl>
      <w:tblPr>
        <w:tblStyle w:val="4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·退出计划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行业扶贫相关财政资金和东西部扶贫协作财政支援资金使用情况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项目名称、实施地点、资金规模、实施单位、带贫减贫机制、绩效目标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各行业扶贫财政资金主管部门和东西部扶贫协作资金主管部门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hint="eastAsia"/>
      </w:rPr>
    </w:pPr>
  </w:p>
  <w:p>
    <w:pPr>
      <w:pStyle w:val="3"/>
      <w:jc w:val="center"/>
      <w:rPr>
        <w:rFonts w:hint="eastAsia"/>
      </w:rPr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2018</Words>
  <Characters>2063</Characters>
  <Paragraphs>243</Paragraphs>
  <TotalTime>5</TotalTime>
  <ScaleCrop>false</ScaleCrop>
  <LinksUpToDate>false</LinksUpToDate>
  <CharactersWithSpaces>2262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2020-08-03T08:36:00Z</dcterms:created>
  <dc:creator>Administrator</dc:creator>
  <cp:lastModifiedBy>Administrator</cp:lastModifiedBy>
  <dcterms:modified xsi:type="dcterms:W3CDTF">2020-12-17T06:39:40Z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