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8" w:line="560" w:lineRule="exact"/>
        <w:ind w:firstLine="73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w w:val="103"/>
          <w:sz w:val="44"/>
          <w:szCs w:val="44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w w:val="103"/>
          <w:sz w:val="44"/>
          <w:szCs w:val="44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隰县住房和城乡建设管理局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8" w:line="560" w:lineRule="exact"/>
        <w:ind w:firstLine="73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w w:val="103"/>
          <w:sz w:val="44"/>
          <w:szCs w:val="44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w w:val="103"/>
          <w:sz w:val="44"/>
          <w:szCs w:val="44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2022年度政府信息公开工作年度报告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根据《中华人民共和国政府信息公开条例》，特向社会公布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隰县住建局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年度信息公开年度报告。本报告由基本情况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组成。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我局严格按照“公正、公平、便民”的总体原则及“及时、准确”的总体要求，认真贯彻落实《中华人民共和国政府信息公开条例》，并把政府信息公开工作作为建设服务政府、透明政府、阳光政府的重要举措，切实推进了全县政府信息公开工作。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年我们主要开展了以下几个方面工作：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加强组织领导，健全工作机制。我局始终把做好政务信息公开工作列入单位工作议事日程。同时，根据人员变动，及时对局政府信息公开工作领导小组人员进行调整充实。健全领导机制，确保我局的政府信息工作顺利开展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建立健全相关制度，进一步规范政府信息公开工作。我局注重加强和完善政府信息公开制度建设工作，根据《中华人民共和国政府信息公开条例》要求，结合我局工作实际，制定制定了相关制度并认真执行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规范内容，提高政务信息质量。为进一步规范政府信息公开内容，提升我局政府信息公开工作水平，主要做法：一是公开的内容更加充实。我局对政务信息公开的范围、政务信息公开的内容、政务信息公开的形式、政务信息公开的制度等作了进一步的明确，按照组织健全、制度严密、标准统一、运作规范的要求,做好政务信息公开内容的补充以及已公开内容的删补。二是公开的时间更加及时。针对公开项目的不同情况，确定公开时间，做到常规性工作定期公开，临时性工作随时公开，固定性工作长期公开。通过政府信息公开网站及时公开单位信息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963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405"/>
        <w:gridCol w:w="2395"/>
        <w:gridCol w:w="2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63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5" w:line="560" w:lineRule="exact"/>
              <w:ind w:firstLine="4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6" w:line="560" w:lineRule="exact"/>
              <w:ind w:firstLine="8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5" w:line="560" w:lineRule="exact"/>
              <w:ind w:firstLine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2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5" w:line="560" w:lineRule="exact"/>
              <w:ind w:firstLine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6" w:line="560" w:lineRule="exact"/>
              <w:ind w:firstLine="6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5" w:line="560" w:lineRule="exact"/>
              <w:ind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7" w:line="560" w:lineRule="exact"/>
              <w:ind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4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63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67" w:line="560" w:lineRule="exact"/>
              <w:ind w:firstLine="4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87" w:line="560" w:lineRule="exact"/>
              <w:ind w:firstLine="8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2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86" w:line="560" w:lineRule="exact"/>
              <w:ind w:firstLine="2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8" w:line="560" w:lineRule="exact"/>
              <w:ind w:firstLine="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72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63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68" w:line="560" w:lineRule="exact"/>
              <w:ind w:firstLine="4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8" w:line="560" w:lineRule="exact"/>
              <w:ind w:firstLine="7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24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7" w:line="560" w:lineRule="exact"/>
              <w:ind w:firstLine="28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8" w:line="560" w:lineRule="exact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724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79" w:line="560" w:lineRule="exact"/>
              <w:ind w:firstLine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724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63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69" w:line="560" w:lineRule="exact"/>
              <w:ind w:firstLine="4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89" w:line="560" w:lineRule="exact"/>
              <w:ind w:firstLine="8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24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88" w:line="560" w:lineRule="exact"/>
              <w:ind w:firstLine="2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9" w:line="560" w:lineRule="exact"/>
              <w:ind w:firstLine="50"/>
              <w:rPr>
                <w:rFonts w:ascii="宋体" w:hAnsi="宋体" w:eastAsia="宋体" w:cs="宋体"/>
                <w:i w:val="0"/>
                <w:i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724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eastAsia="宋体"/>
                <w:i w:val="0"/>
                <w:iCs w:val="0"/>
                <w:sz w:val="21"/>
                <w:lang w:val="en-US" w:eastAsia="zh-CN"/>
              </w:rPr>
            </w:pPr>
            <w:r>
              <w:rPr>
                <w:rFonts w:hint="eastAsia" w:eastAsia="宋体"/>
                <w:i w:val="0"/>
                <w:iCs w:val="0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9" w:line="560" w:lineRule="exact"/>
        <w:outlineLvl w:val="1"/>
        <w:rPr>
          <w:rFonts w:ascii="宋体" w:hAnsi="宋体" w:eastAsia="宋体" w:cs="宋体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9" w:line="560" w:lineRule="exact"/>
        <w:ind w:firstLine="1153"/>
        <w:outlineLvl w:val="1"/>
        <w:rPr>
          <w:rFonts w:ascii="宋体" w:hAnsi="宋体" w:eastAsia="宋体" w:cs="宋体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9" w:line="560" w:lineRule="exact"/>
        <w:ind w:firstLine="1153"/>
        <w:outlineLvl w:val="1"/>
        <w:rPr>
          <w:rFonts w:ascii="宋体" w:hAnsi="宋体" w:eastAsia="宋体" w:cs="宋体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79" w:line="560" w:lineRule="exact"/>
        <w:ind w:firstLine="636" w:firstLineChars="20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="1345" w:tblpY="440"/>
        <w:tblOverlap w:val="never"/>
        <w:tblW w:w="949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6"/>
        <w:gridCol w:w="665"/>
        <w:gridCol w:w="666"/>
        <w:gridCol w:w="666"/>
        <w:gridCol w:w="666"/>
        <w:gridCol w:w="676"/>
        <w:gridCol w:w="658"/>
        <w:gridCol w:w="6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9"/>
              <w:textAlignment w:val="baseline"/>
              <w:rPr>
                <w:rFonts w:ascii="宋体" w:hAnsi="宋体" w:eastAsia="宋体" w:cs="宋体"/>
                <w:position w:val="15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9"/>
              <w:textAlignment w:val="baseline"/>
              <w:rPr>
                <w:rFonts w:ascii="宋体" w:hAnsi="宋体" w:eastAsia="宋体" w:cs="宋体"/>
                <w:spacing w:val="-1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9"/>
              <w:textAlignment w:val="baseline"/>
              <w:rPr>
                <w:rFonts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(本列数据的勾稽关系为:第一项加第二项之和,等于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9"/>
              <w:textAlignment w:val="baseline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第三项加第四项之和)</w:t>
            </w:r>
          </w:p>
        </w:tc>
        <w:tc>
          <w:tcPr>
            <w:tcW w:w="468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87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8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31" w:right="116" w:hanging="1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0"/>
                <w:szCs w:val="20"/>
              </w:rPr>
              <w:t>自然 人</w:t>
            </w:r>
          </w:p>
        </w:tc>
        <w:tc>
          <w:tcPr>
            <w:tcW w:w="333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99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48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3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4" w:right="11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科研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构</w:t>
            </w: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12"/>
              <w:jc w:val="center"/>
              <w:textAlignment w:val="baseline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社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会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公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益组织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19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7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8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39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二、</w:t>
            </w:r>
            <w:r>
              <w:rPr>
                <w:rFonts w:ascii="宋体" w:hAnsi="宋体" w:eastAsia="宋体" w:cs="宋体"/>
                <w:sz w:val="20"/>
                <w:szCs w:val="20"/>
              </w:rPr>
              <w:t>上年结转政府信息公开申请数量</w:t>
            </w:r>
          </w:p>
        </w:tc>
        <w:tc>
          <w:tcPr>
            <w:tcW w:w="6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7"/>
        <w:tblpPr w:leftFromText="180" w:rightFromText="180" w:vertAnchor="text" w:horzAnchor="page" w:tblpX="1432" w:tblpY="5000"/>
        <w:tblOverlap w:val="never"/>
        <w:tblW w:w="93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758"/>
        <w:gridCol w:w="3011"/>
        <w:gridCol w:w="491"/>
        <w:gridCol w:w="672"/>
        <w:gridCol w:w="620"/>
        <w:gridCol w:w="626"/>
        <w:gridCol w:w="696"/>
        <w:gridCol w:w="7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pacing w:val="-3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三、本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年度办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理结果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66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2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2"/>
              <w:textAlignment w:val="baseline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</w:t>
            </w:r>
            <w:r>
              <w:rPr>
                <w:rFonts w:hint="eastAsia" w:ascii="楷体" w:hAnsi="楷体" w:eastAsia="楷体" w:cs="楷体"/>
                <w:spacing w:val="-10"/>
                <w:sz w:val="20"/>
                <w:szCs w:val="20"/>
              </w:rPr>
              <w:t>(区分处理的,只计这一情形,不计其他情形)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1"/>
              <w:textAlignment w:val="baseline"/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1"/>
              <w:textAlignment w:val="baseline"/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1"/>
              <w:textAlignment w:val="baseline"/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1"/>
              <w:textAlignment w:val="baseline"/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1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4"/>
                <w:sz w:val="20"/>
                <w:szCs w:val="20"/>
                <w:lang w:val="en-US" w:eastAsia="zh-CN"/>
              </w:rPr>
              <w:t>不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四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  <w:r>
              <w:rPr>
                <w:rFonts w:hint="eastAsia" w:eastAsia="宋体"/>
                <w:sz w:val="21"/>
                <w:lang w:val="en-US" w:eastAsia="zh-CN"/>
              </w:rPr>
              <w:t>无法提供</w:t>
            </w: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eastAsia="宋体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五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  <w:r>
              <w:rPr>
                <w:rFonts w:hint="eastAsia" w:eastAsia="宋体"/>
                <w:sz w:val="21"/>
                <w:lang w:val="en-US" w:eastAsia="zh-CN"/>
              </w:rPr>
              <w:t>不予处理</w:t>
            </w: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1.信访举报投诉类申请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2.重复申请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3.要求提供公开出版物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4.无正当理由大量反复申请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六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  <w:r>
              <w:rPr>
                <w:rFonts w:hint="eastAsia" w:eastAsia="宋体"/>
                <w:sz w:val="21"/>
                <w:lang w:val="en-US" w:eastAsia="zh-CN"/>
              </w:rPr>
              <w:t>其他处理</w:t>
            </w: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ascii="宋体" w:hAnsi="宋体" w:eastAsia="宋体" w:cs="宋体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ascii="宋体" w:hAnsi="宋体" w:eastAsia="宋体" w:cs="宋体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5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0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ascii="宋体" w:hAnsi="宋体" w:eastAsia="宋体" w:cs="宋体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3.其他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9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7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七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  <w:r>
              <w:rPr>
                <w:rFonts w:hint="eastAsia" w:eastAsia="宋体"/>
                <w:sz w:val="21"/>
                <w:lang w:val="en-US" w:eastAsia="zh-CN"/>
              </w:rPr>
              <w:t>总计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5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四、结转下年度继续办理</w:t>
            </w:r>
          </w:p>
        </w:tc>
        <w:tc>
          <w:tcPr>
            <w:tcW w:w="4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" w:after="0" w:afterLines="50" w:line="560" w:lineRule="exact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四、政府信息公开行政复议、行政诉讼情况</w:t>
      </w:r>
    </w:p>
    <w:tbl>
      <w:tblPr>
        <w:tblStyle w:val="7"/>
        <w:tblpPr w:leftFromText="180" w:rightFromText="180" w:vertAnchor="text" w:horzAnchor="page" w:tblpX="1275" w:tblpY="700"/>
        <w:tblOverlap w:val="never"/>
        <w:tblW w:w="4981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30"/>
        <w:gridCol w:w="628"/>
        <w:gridCol w:w="634"/>
        <w:gridCol w:w="669"/>
        <w:gridCol w:w="634"/>
        <w:gridCol w:w="632"/>
        <w:gridCol w:w="634"/>
        <w:gridCol w:w="642"/>
        <w:gridCol w:w="657"/>
        <w:gridCol w:w="634"/>
        <w:gridCol w:w="650"/>
        <w:gridCol w:w="634"/>
        <w:gridCol w:w="636"/>
        <w:gridCol w:w="6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660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right="0" w:firstLine="1200" w:firstLineChars="600"/>
              <w:jc w:val="both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行政复议</w:t>
            </w:r>
          </w:p>
        </w:tc>
        <w:tc>
          <w:tcPr>
            <w:tcW w:w="3339" w:type="pct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331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结果维持</w:t>
            </w:r>
          </w:p>
        </w:tc>
        <w:tc>
          <w:tcPr>
            <w:tcW w:w="32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default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结果纠正</w:t>
            </w:r>
          </w:p>
        </w:tc>
        <w:tc>
          <w:tcPr>
            <w:tcW w:w="326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其他 结果</w:t>
            </w:r>
          </w:p>
        </w:tc>
        <w:tc>
          <w:tcPr>
            <w:tcW w:w="32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346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总计</w:t>
            </w:r>
          </w:p>
        </w:tc>
        <w:tc>
          <w:tcPr>
            <w:tcW w:w="1660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未经复议直接起诉</w:t>
            </w:r>
          </w:p>
        </w:tc>
        <w:tc>
          <w:tcPr>
            <w:tcW w:w="1678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331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327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326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329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346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rPr>
                <w:rFonts w:ascii="Arial"/>
                <w:sz w:val="21"/>
              </w:rPr>
            </w:pP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结果维持</w:t>
            </w:r>
          </w:p>
        </w:tc>
        <w:tc>
          <w:tcPr>
            <w:tcW w:w="3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结果 纠正</w:t>
            </w: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其他 结果</w:t>
            </w:r>
          </w:p>
        </w:tc>
        <w:tc>
          <w:tcPr>
            <w:tcW w:w="3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尚未 审结</w:t>
            </w:r>
          </w:p>
        </w:tc>
        <w:tc>
          <w:tcPr>
            <w:tcW w:w="34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总计</w:t>
            </w: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结果维持</w:t>
            </w:r>
          </w:p>
        </w:tc>
        <w:tc>
          <w:tcPr>
            <w:tcW w:w="33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结果 纠正</w:t>
            </w: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其他 结果</w:t>
            </w:r>
          </w:p>
        </w:tc>
        <w:tc>
          <w:tcPr>
            <w:tcW w:w="3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尚未 审结</w:t>
            </w:r>
          </w:p>
        </w:tc>
        <w:tc>
          <w:tcPr>
            <w:tcW w:w="3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216" w:line="560" w:lineRule="exact"/>
              <w:ind w:right="115"/>
              <w:jc w:val="center"/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position w:val="8"/>
                <w:sz w:val="19"/>
                <w:szCs w:val="19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33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2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2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2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headerReference r:id="rId5" w:type="default"/>
          <w:footerReference r:id="rId6" w:type="default"/>
          <w:pgSz w:w="11700" w:h="16640"/>
          <w:pgMar w:top="400" w:right="969" w:bottom="1157" w:left="1079" w:header="0" w:footer="1019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4" w:line="560" w:lineRule="exact"/>
        <w:ind w:firstLine="476" w:firstLineChars="200"/>
        <w:textAlignment w:val="baseline"/>
        <w:outlineLvl w:val="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KaiTi_GB2312" w:hAnsi="KaiTi_GB2312" w:eastAsia="KaiTi_GB2312" w:cs="KaiTi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我局政府信息公开工作在上级主管部门的正确领导下，做了大量工作，但标准还不够高，内容还不够全面，信息更新还需要更及时；公开形式的便民性在今后的工作中需要进一步提高。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KaiTi_GB2312" w:hAnsi="KaiTi_GB2312" w:eastAsia="KaiTi_GB2312" w:cs="KaiTi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KaiTi_GB2312" w:hAnsi="KaiTi_GB2312" w:eastAsia="KaiTi_GB2312" w:cs="KaiTi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（二）改进措施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按照《条例》的规定和县政府信息公开工作要求，我局下一阶段将主要做好以下几方面工作：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是进一步强化组织领导。调整优化领导机构名称和职能，明确职责分工，完善工作机制，不断创新工作方式方法，突出重点，注重实效，加强信息报送工作力度，使信息公开业务更加有序、便民、高效，确保广大人民群众的知情权、参与权、表达权和监督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加强保密审查，扩展公开范围。对照《条例》的具体要求，认真清理政府信息公开事项，查漏补缺，修订信息公开指南和目录，确保应公开的政务信息全部公开。同时严把质量关、保密审查关，依据有关法律、法规严格审核公开内容，确保政府信息公开不影响国家安全、公共安全、经济安全和社会稳定，真正体现公开、公平、公正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三是进一步拓宽信息公开途径。通过网络、微信等多种方式加大住建领域政策宣传力度，进一步细化信息公开工作流程，拓宽公开渠道，确保操作简便明了，利于查找。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560" w:lineRule="exact"/>
        <w:ind w:firstLine="1280" w:firstLineChars="4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sectPr>
      <w:footerReference r:id="rId7" w:type="default"/>
      <w:pgSz w:w="11700" w:h="16680"/>
      <w:pgMar w:top="400" w:right="929" w:bottom="1173" w:left="1059" w:header="0" w:footer="10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_GB2312">
    <w:altName w:val="幼圆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8" w:lineRule="exact"/>
      <w:rPr>
        <w:rFonts w:ascii="宋体" w:hAnsi="宋体" w:eastAsia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6" w:lineRule="exact"/>
      <w:ind w:firstLine="4880"/>
      <w:rPr>
        <w:rFonts w:ascii="幼圆" w:hAnsi="幼圆" w:eastAsia="幼圆" w:cs="幼圆"/>
        <w:sz w:val="20"/>
        <w:szCs w:val="20"/>
      </w:rPr>
    </w:pPr>
    <w:r>
      <w:rPr>
        <w:rFonts w:ascii="幼圆" w:hAnsi="幼圆" w:eastAsia="幼圆" w:cs="幼圆"/>
        <w:position w:val="-3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31CC"/>
    <w:multiLevelType w:val="singleLevel"/>
    <w:tmpl w:val="E6AF31C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DZjZTFiOTUwZjFmMTU0ZmM1OGIyNDRkNmRmODMifQ=="/>
  </w:docVars>
  <w:rsids>
    <w:rsidRoot w:val="00000000"/>
    <w:rsid w:val="09401FCE"/>
    <w:rsid w:val="102F2FDD"/>
    <w:rsid w:val="11243260"/>
    <w:rsid w:val="13F13B00"/>
    <w:rsid w:val="2FB5F1F7"/>
    <w:rsid w:val="365A7A57"/>
    <w:rsid w:val="3CFD5856"/>
    <w:rsid w:val="3D2F594C"/>
    <w:rsid w:val="46DB5F21"/>
    <w:rsid w:val="4A0A0CCA"/>
    <w:rsid w:val="585B1F12"/>
    <w:rsid w:val="641027DB"/>
    <w:rsid w:val="65846EEC"/>
    <w:rsid w:val="76233EDA"/>
    <w:rsid w:val="E77F55CF"/>
    <w:rsid w:val="F75F5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1890</Words>
  <Characters>1918</Characters>
  <Lines>0</Lines>
  <Paragraphs>0</Paragraphs>
  <TotalTime>7</TotalTime>
  <ScaleCrop>false</ScaleCrop>
  <LinksUpToDate>false</LinksUpToDate>
  <CharactersWithSpaces>1959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2022-01-15T10:42:00Z</dcterms:created>
  <dc:creator>小鹏友</dc:creator>
  <cp:lastModifiedBy>greatwall</cp:lastModifiedBy>
  <cp:lastPrinted>2022-01-22T21:15:00Z</cp:lastPrinted>
  <dcterms:modified xsi:type="dcterms:W3CDTF">2023-01-13T11:36:50Z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2B606C245AC746AB9C7F264990F6D39E</vt:lpwstr>
  </property>
</Properties>
</file>